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147" w:rsidRPr="000C5A96" w:rsidRDefault="00876147" w:rsidP="000C5A96">
      <w:pPr>
        <w:spacing w:before="120" w:after="0" w:line="240" w:lineRule="auto"/>
        <w:jc w:val="center"/>
        <w:rPr>
          <w:rFonts w:cs="Calibri"/>
          <w:b/>
          <w:bCs/>
          <w:color w:val="C00000"/>
          <w:sz w:val="28"/>
          <w:szCs w:val="28"/>
        </w:rPr>
      </w:pPr>
      <w:r w:rsidRPr="000C5A96">
        <w:rPr>
          <w:rFonts w:cs="Calibri"/>
          <w:b/>
          <w:bCs/>
          <w:color w:val="C00000"/>
          <w:sz w:val="28"/>
          <w:szCs w:val="28"/>
        </w:rPr>
        <w:t>AFFETMEK VEYA AFFETMEMENİN MAHİYETİ</w:t>
      </w:r>
    </w:p>
    <w:p w:rsidR="00876147" w:rsidRPr="00876147" w:rsidRDefault="00876147" w:rsidP="000C5A96">
      <w:pPr>
        <w:spacing w:before="120" w:after="0" w:line="240" w:lineRule="auto"/>
        <w:jc w:val="both"/>
        <w:rPr>
          <w:rFonts w:cs="Calibri"/>
          <w:sz w:val="24"/>
          <w:szCs w:val="24"/>
        </w:rPr>
      </w:pPr>
      <w:r>
        <w:rPr>
          <w:rFonts w:cs="Calibri"/>
          <w:sz w:val="24"/>
          <w:szCs w:val="24"/>
        </w:rPr>
        <w:t>“</w:t>
      </w:r>
      <w:r w:rsidRPr="00876147">
        <w:rPr>
          <w:rFonts w:cs="Calibri"/>
          <w:sz w:val="24"/>
          <w:szCs w:val="24"/>
        </w:rPr>
        <w:t>Ey hapis arkadaşlarım ve din kardeşlerim!</w:t>
      </w:r>
    </w:p>
    <w:p w:rsidR="00876147" w:rsidRPr="00876147" w:rsidRDefault="00876147" w:rsidP="000C5A96">
      <w:pPr>
        <w:spacing w:before="120" w:after="0" w:line="240" w:lineRule="auto"/>
        <w:jc w:val="both"/>
        <w:rPr>
          <w:rFonts w:cs="Calibri"/>
          <w:sz w:val="24"/>
          <w:szCs w:val="24"/>
        </w:rPr>
      </w:pPr>
      <w:r w:rsidRPr="00876147">
        <w:rPr>
          <w:rFonts w:cs="Calibri"/>
          <w:sz w:val="24"/>
          <w:szCs w:val="24"/>
        </w:rPr>
        <w:t>Size hem dünya azabından, hem âhiret azabından kurtaracak bir hakikati beyan etmek, kalbime ihtar edildi. O da şudur:</w:t>
      </w:r>
    </w:p>
    <w:p w:rsidR="00876147" w:rsidRPr="00876147" w:rsidRDefault="00876147" w:rsidP="000C5A96">
      <w:pPr>
        <w:spacing w:before="120" w:after="0" w:line="240" w:lineRule="auto"/>
        <w:jc w:val="both"/>
        <w:rPr>
          <w:rFonts w:cs="Calibri"/>
          <w:sz w:val="24"/>
          <w:szCs w:val="24"/>
        </w:rPr>
      </w:pPr>
      <w:r w:rsidRPr="00876147">
        <w:rPr>
          <w:rFonts w:cs="Calibri"/>
          <w:sz w:val="24"/>
          <w:szCs w:val="24"/>
        </w:rPr>
        <w:t>Meselâ: Birisi birinin kardeşini veya bir akrabasını öldürmüş. Bir dakika intikam lezzetiyle bir katl, milyonlar dakika hem kalbî sıkıntı, hem hapis azabını çektirir ve maktulün akrabası dahi intikam endişesiyle ve karşısında düşmanını düşünmesiyle, hayatının lezzetini ve ömrünün zevkini kaçırır. Hem korku, hem hiddet azabını çekiyor. Bunun tek bir çaresi var. O da Kur'anın emrettiği ve hak ve hakikat ve maslahat ve insaniyet ve İslâmiyet iktiza ve teşvik ettikleri olan, barışmak ve musalaha etmektir.</w:t>
      </w:r>
    </w:p>
    <w:p w:rsidR="00876147" w:rsidRPr="00876147" w:rsidRDefault="00876147" w:rsidP="000C5A96">
      <w:pPr>
        <w:spacing w:before="120" w:after="0" w:line="240" w:lineRule="auto"/>
        <w:jc w:val="both"/>
        <w:rPr>
          <w:rFonts w:cs="Calibri"/>
          <w:sz w:val="24"/>
          <w:szCs w:val="24"/>
          <w:rtl/>
        </w:rPr>
      </w:pPr>
      <w:r w:rsidRPr="00876147">
        <w:rPr>
          <w:rFonts w:cs="Calibri"/>
          <w:sz w:val="24"/>
          <w:szCs w:val="24"/>
        </w:rPr>
        <w:t>Evet, hakikat ve maslahat sulhtur. Çünki ecel birdir, değişmez. O maktul, herhalde ecel geldiğinden daha ziyade kalmayacaktı. O katil ise, o kaza-i İlahiyeye vasıta olmuş. Eğer barışmak olmazsa, iki taraf da daima korku ve intikam azabını çekerler. Onun içindir ki; "Üç günden fazla bir mü'min diğer bir mü'mine küsmemek" İslâmiyet emrediyor. Eğer o katl, bir adavetten ve bir kinli garazdan gelmemişse ve bir münafık o fitneye vesile olmuş ise; çabuk barışmak elzemdir. Yoksa o cüz'î musibet büyük olur, devam eder. Eğer barışsalar ve öldüren tövbe etse ve maktule her vakit dua etse, o halde her iki taraf çok kazanırlar ve kardeş gibi olurlar. Bir gitmiş kardeşe bedel, birkaç dindar kardeşleri kazanır. Kaza ve kader-i İlahîye teslim olup düşmanını afveder ve bilhâssa madem Risale-i Nur dersini dinlemişler, elbette mabeynlerinde bulunan bütün küsmekleri bırakmağa hem maslahat ve istirahat-ı şahsiye ve umumiye, hem Nur dairesindeki uhuvvet iktiza ediyor.</w:t>
      </w:r>
      <w:r>
        <w:rPr>
          <w:rFonts w:cs="Calibri"/>
          <w:sz w:val="24"/>
          <w:szCs w:val="24"/>
        </w:rPr>
        <w:t>”</w:t>
      </w:r>
      <w:r w:rsidRPr="000C5A96">
        <w:rPr>
          <w:rFonts w:cs="Calibri"/>
          <w:b/>
          <w:bCs/>
          <w:sz w:val="24"/>
          <w:szCs w:val="24"/>
        </w:rPr>
        <w:t xml:space="preserve"> </w:t>
      </w:r>
      <w:r w:rsidR="00A942F6" w:rsidRPr="000C5A96">
        <w:rPr>
          <w:rFonts w:cs="Calibri"/>
          <w:b/>
          <w:bCs/>
          <w:sz w:val="24"/>
          <w:szCs w:val="24"/>
        </w:rPr>
        <w:t xml:space="preserve">(Sözler </w:t>
      </w:r>
      <w:r w:rsidR="000C5A96" w:rsidRPr="000C5A96">
        <w:rPr>
          <w:rFonts w:cs="Calibri"/>
          <w:b/>
          <w:bCs/>
          <w:sz w:val="24"/>
          <w:szCs w:val="24"/>
        </w:rPr>
        <w:t xml:space="preserve"> 152 - 153</w:t>
      </w:r>
      <w:r w:rsidRPr="000C5A96">
        <w:rPr>
          <w:rFonts w:cs="Calibri"/>
          <w:b/>
          <w:bCs/>
          <w:sz w:val="24"/>
          <w:szCs w:val="24"/>
        </w:rPr>
        <w:t>)</w:t>
      </w:r>
    </w:p>
    <w:p w:rsidR="00AA6F7C" w:rsidRDefault="00FC14D6" w:rsidP="000C5A96">
      <w:pPr>
        <w:spacing w:before="120" w:after="0" w:line="240" w:lineRule="auto"/>
        <w:jc w:val="both"/>
        <w:rPr>
          <w:rFonts w:cs="Calibri"/>
          <w:sz w:val="24"/>
          <w:szCs w:val="24"/>
        </w:rPr>
      </w:pPr>
      <w:r w:rsidRPr="00FC14D6">
        <w:rPr>
          <w:rFonts w:cs="Calibri"/>
          <w:sz w:val="24"/>
          <w:szCs w:val="24"/>
        </w:rPr>
        <w:t>“Acaba, bir gün adavete değmeyen bir şey'e, bir sene kin ve adavetle mukabele etmeyi hangi insaf kabul eder, bozulmamış hangi vicdana sığar? Halbukimü'min kardeşinden sana gelen bir fenalığı, bütün bütün ona verip, onu mahkûm edemezsin. Çünki evvelâ, kaderin onda bir hissesi var. Onu çıkarıp o kader ve kaza hissesine karşı rıza ile mukabele etmek gerektir. Sâniyen, nefis ve şeytanın hissesini de ayırıp, o adama adavet değil, belki nefsine mağlub olduğundan acımak ve nedamet edeceğini beklemek. Sâlisen, sen kendi nefsinde görmediğin veya görmek istemediğin kusurunu gör; bir hisse de ona ver. Sonra bâki kalan küçük bir hisseye karşı en selâmetli ve en çabuk hasmını mağlub edecek afv u safh ile ve ulüvvücenablıkla mukabele etsen, zulümden ve zarardan kurtulursun. Yoksa sarhoş ve divane olan ve şişeleri ve buz parçalarını elmas fiatıyla alan cevherci bir Yahudi gibi, beş paraya değmeyen fâni, zâil, muvakkat, ehemmiyetsiz umûr-u dünyeviyeye; güya ebedî dünyada durup ebedî beraber kalacak gibi şedid bir hırs ile ve daimî bir kin ile mütemadiyen bir adavetle mukabele etmek, sîga-i mübalağa ile bir zalûmiyettir veya bir sarhoşluktur ve bi</w:t>
      </w:r>
      <w:r w:rsidR="00A942F6">
        <w:rPr>
          <w:rFonts w:cs="Calibri"/>
          <w:sz w:val="24"/>
          <w:szCs w:val="24"/>
        </w:rPr>
        <w:t xml:space="preserve">r nevi divaneliktir.” </w:t>
      </w:r>
      <w:r w:rsidR="00A942F6" w:rsidRPr="000C5A96">
        <w:rPr>
          <w:rFonts w:cs="Calibri"/>
          <w:b/>
          <w:bCs/>
          <w:sz w:val="24"/>
          <w:szCs w:val="24"/>
        </w:rPr>
        <w:t>(Mektubat</w:t>
      </w:r>
      <w:r w:rsidRPr="000C5A96">
        <w:rPr>
          <w:rFonts w:cs="Calibri"/>
          <w:b/>
          <w:bCs/>
          <w:sz w:val="24"/>
          <w:szCs w:val="24"/>
        </w:rPr>
        <w:t xml:space="preserve"> 266 )</w:t>
      </w:r>
    </w:p>
    <w:p w:rsidR="00F66202" w:rsidRDefault="007C60AC" w:rsidP="000C5A96">
      <w:pPr>
        <w:spacing w:before="120" w:after="0" w:line="240" w:lineRule="auto"/>
        <w:jc w:val="both"/>
        <w:rPr>
          <w:rFonts w:cs="Calibri"/>
          <w:sz w:val="24"/>
          <w:szCs w:val="24"/>
        </w:rPr>
      </w:pPr>
      <w:r>
        <w:rPr>
          <w:rFonts w:cs="Calibri"/>
          <w:sz w:val="24"/>
          <w:szCs w:val="24"/>
        </w:rPr>
        <w:t>“</w:t>
      </w:r>
      <w:r w:rsidR="00F66202" w:rsidRPr="00F66202">
        <w:rPr>
          <w:rFonts w:cs="Calibri"/>
          <w:sz w:val="24"/>
          <w:szCs w:val="24"/>
        </w:rPr>
        <w:t xml:space="preserve">Cehennem'in vücudu ve şiddetli azabı, hadsiz rahmete ve hakikî adalete ve israfsız, mizanlı hikmete zıddiyeti yoktur. Belki rahmet ve adalet ve hikmet, onun vücudunu isterler. Çünki nasıl bin masumların hukukunu çiğneyen bir zalimi cezalandırmak ve yüz mazlum hayvanları parçalayan bir canavarı öldürmek, adalet içinde mazlumlara bin rahmettir. Ve o zalimi afvetmek ve canavarı serbest bırakmak, bir tek yolsuz merhamete mukabil yüzer bîçarelere yüzer merhametsizliktir. Aynen öyle de; Cehennem hapsine girenlerden olan kâfir-i mutlak, küfrüyle hem esma-i İlahiyenin hukukuna inkâr ile tecavüz, hem o esmaya şehadet eden mevcudatın şehadetlerini tekzib ile hukuklarına tecavüz ve mahlukatın o esmaya karşı tesbihkârane yüksek vazifelerini inkâr etmekle hukuklarına tecavüz ve kâinatın gaye-i hilkati </w:t>
      </w:r>
      <w:r w:rsidR="00F66202" w:rsidRPr="00F66202">
        <w:rPr>
          <w:rFonts w:cs="Calibri"/>
          <w:sz w:val="24"/>
          <w:szCs w:val="24"/>
        </w:rPr>
        <w:lastRenderedPageBreak/>
        <w:t xml:space="preserve">ve bir sebeb-i vücudu ve bekası olan tezahür-ü rububiyet-i İlahiyeye karşı ubudiyetlerle mukabelelerini ve âyinedarlıklarınıtekzib ile hukukuna bir nevi tecavüz ettiği haysiyetiyle öyle azîm bir cinayet, bir zulümdür ki afva kabiliyeti kalmaz. </w:t>
      </w:r>
      <w:r w:rsidR="00F66202" w:rsidRPr="007C60AC">
        <w:rPr>
          <w:rFonts w:cs="Calibri"/>
          <w:color w:val="FF0000"/>
          <w:sz w:val="28"/>
          <w:szCs w:val="28"/>
          <w:rtl/>
        </w:rPr>
        <w:t>اِنَّ اللّهَ لاَ يَغْفِرُ اَنْ يُشْرَكَ بِهِ</w:t>
      </w:r>
      <w:r w:rsidR="000C5A96">
        <w:rPr>
          <w:rFonts w:cs="Calibri"/>
          <w:color w:val="FF0000"/>
          <w:sz w:val="28"/>
          <w:szCs w:val="28"/>
        </w:rPr>
        <w:t xml:space="preserve"> </w:t>
      </w:r>
      <w:r w:rsidR="00F66202" w:rsidRPr="00F66202">
        <w:rPr>
          <w:rFonts w:cs="Calibri"/>
          <w:sz w:val="24"/>
          <w:szCs w:val="24"/>
        </w:rPr>
        <w:t>âyetinin tehdidine müstehak olur. Onu Cehennem'e atmamak, bir yersiz merhamete mukabil, hukuklarına taarruz edilen hadsiz davacılara hadsiz merhametsizlikler olur. İşte o davacılar Cehennem'in vücudunu istedikleri gibi, izzet-i celal ve azamet-i kemal dahi kat'î isterler.</w:t>
      </w:r>
      <w:r>
        <w:rPr>
          <w:rFonts w:cs="Calibri"/>
          <w:sz w:val="24"/>
          <w:szCs w:val="24"/>
        </w:rPr>
        <w:t xml:space="preserve">” </w:t>
      </w:r>
      <w:r w:rsidR="00A942F6" w:rsidRPr="000C5A96">
        <w:rPr>
          <w:rFonts w:cs="Calibri"/>
          <w:b/>
          <w:bCs/>
          <w:sz w:val="24"/>
          <w:szCs w:val="24"/>
        </w:rPr>
        <w:t xml:space="preserve">(Şualar </w:t>
      </w:r>
      <w:r w:rsidR="000C5A96" w:rsidRPr="000C5A96">
        <w:rPr>
          <w:rFonts w:cs="Calibri"/>
          <w:b/>
          <w:bCs/>
          <w:sz w:val="24"/>
          <w:szCs w:val="24"/>
        </w:rPr>
        <w:t xml:space="preserve"> 230 - 231</w:t>
      </w:r>
      <w:r w:rsidR="00F66202" w:rsidRPr="000C5A96">
        <w:rPr>
          <w:rFonts w:cs="Calibri"/>
          <w:b/>
          <w:bCs/>
          <w:sz w:val="24"/>
          <w:szCs w:val="24"/>
        </w:rPr>
        <w:t>)</w:t>
      </w:r>
    </w:p>
    <w:p w:rsidR="00D67317" w:rsidRDefault="009B6628" w:rsidP="000C5A96">
      <w:pPr>
        <w:spacing w:before="120" w:after="0" w:line="240" w:lineRule="auto"/>
        <w:jc w:val="both"/>
        <w:rPr>
          <w:rFonts w:cs="Calibri"/>
          <w:sz w:val="24"/>
          <w:szCs w:val="24"/>
        </w:rPr>
      </w:pPr>
      <w:r>
        <w:rPr>
          <w:rFonts w:cs="Calibri"/>
          <w:sz w:val="24"/>
          <w:szCs w:val="24"/>
        </w:rPr>
        <w:t>“</w:t>
      </w:r>
      <w:r w:rsidRPr="009B6628">
        <w:rPr>
          <w:rFonts w:cs="Calibri"/>
          <w:sz w:val="24"/>
          <w:szCs w:val="24"/>
        </w:rPr>
        <w:t>Dördüncü Vecih: Evvelki âyette hilkatten maksad beşer olduğu ve Hâlık'ın yanında beşerin bir mevki sahibi bulunduğu tasrih edildiğinde sâmiin zihnine geldi ki: "Bu kadar fesad, şürur ve kötülüğü yapan beşere bu kadar kıymet neden verildi? Cenab-ı Hakk'a ibadet ve takdis için şu fesadcı beşerin vücuduna hikmetin iktizası ve rızası var mıdır?" Sâmiin bu vesvesesini def' için şöyle bir işarette bulundu ki: Beşerin o şürur ve fesadları, onda vedîa bırakılan sırra mukabele edemez, affolur. Ve Cenab-ı Hak onun ibadetine muhtaç değildir. Ancak Allâm-ülGuyub'un ilmindeki bir hikmet içindir.</w:t>
      </w:r>
      <w:r>
        <w:rPr>
          <w:rFonts w:cs="Calibri"/>
          <w:sz w:val="24"/>
          <w:szCs w:val="24"/>
        </w:rPr>
        <w:t xml:space="preserve">” </w:t>
      </w:r>
      <w:r w:rsidR="00A942F6" w:rsidRPr="000C5A96">
        <w:rPr>
          <w:rFonts w:cs="Calibri"/>
          <w:b/>
          <w:bCs/>
          <w:sz w:val="24"/>
          <w:szCs w:val="24"/>
        </w:rPr>
        <w:t>(İşarat-ül</w:t>
      </w:r>
      <w:r w:rsidR="000C5A96">
        <w:rPr>
          <w:rFonts w:cs="Calibri"/>
          <w:b/>
          <w:bCs/>
          <w:sz w:val="24"/>
          <w:szCs w:val="24"/>
        </w:rPr>
        <w:t xml:space="preserve"> </w:t>
      </w:r>
      <w:r w:rsidR="00A942F6" w:rsidRPr="000C5A96">
        <w:rPr>
          <w:rFonts w:cs="Calibri"/>
          <w:b/>
          <w:bCs/>
          <w:sz w:val="24"/>
          <w:szCs w:val="24"/>
        </w:rPr>
        <w:t>İ'caz  198 - 199</w:t>
      </w:r>
      <w:r w:rsidRPr="000C5A96">
        <w:rPr>
          <w:rFonts w:cs="Calibri"/>
          <w:b/>
          <w:bCs/>
          <w:sz w:val="24"/>
          <w:szCs w:val="24"/>
        </w:rPr>
        <w:t>)</w:t>
      </w:r>
    </w:p>
    <w:p w:rsidR="000C5A96" w:rsidRPr="000C5A96" w:rsidRDefault="00024F2C" w:rsidP="000C5A96">
      <w:pPr>
        <w:spacing w:before="120" w:after="0" w:line="240" w:lineRule="auto"/>
        <w:jc w:val="both"/>
        <w:rPr>
          <w:rFonts w:cs="Calibri"/>
          <w:sz w:val="24"/>
          <w:szCs w:val="24"/>
        </w:rPr>
      </w:pPr>
      <w:r>
        <w:rPr>
          <w:rFonts w:cs="Calibri"/>
          <w:sz w:val="24"/>
          <w:szCs w:val="24"/>
        </w:rPr>
        <w:t>“</w:t>
      </w:r>
      <w:r w:rsidRPr="00024F2C">
        <w:rPr>
          <w:rFonts w:cs="Calibri"/>
          <w:color w:val="FF0000"/>
          <w:sz w:val="28"/>
          <w:szCs w:val="28"/>
          <w:rtl/>
        </w:rPr>
        <w:t>اِنِّى جَاعِلٌ فِى اْلاَرْضِ خَلِيفَةً</w:t>
      </w:r>
      <w:r w:rsidRPr="00024F2C">
        <w:rPr>
          <w:rFonts w:cs="Calibri"/>
          <w:sz w:val="24"/>
          <w:szCs w:val="24"/>
        </w:rPr>
        <w:t xml:space="preserve">: Cenab-ı Hak müşavere yolunu öğretmek ile beşerin hilafetindeki hikmetin sırrını melaikeye istifsar ettirmek üzere bu cümleyi söyledi. Sâmiin zihni, üç noktayı </w:t>
      </w:r>
      <w:r w:rsidRPr="000C5A96">
        <w:rPr>
          <w:rFonts w:cs="Calibri"/>
          <w:sz w:val="24"/>
          <w:szCs w:val="24"/>
        </w:rPr>
        <w:t xml:space="preserve">nazara alarak harekete geçti: </w:t>
      </w:r>
    </w:p>
    <w:p w:rsidR="000C5A96" w:rsidRPr="000C5A96" w:rsidRDefault="000C5A96" w:rsidP="000C5A96">
      <w:pPr>
        <w:spacing w:before="120" w:after="0" w:line="240" w:lineRule="auto"/>
        <w:jc w:val="both"/>
        <w:rPr>
          <w:rFonts w:cs="Calibri"/>
          <w:sz w:val="24"/>
          <w:szCs w:val="24"/>
        </w:rPr>
      </w:pPr>
      <w:r w:rsidRPr="000C5A96">
        <w:rPr>
          <w:rFonts w:cs="Calibri"/>
          <w:sz w:val="24"/>
          <w:szCs w:val="24"/>
        </w:rPr>
        <w:t xml:space="preserve">1- </w:t>
      </w:r>
      <w:r w:rsidR="00024F2C" w:rsidRPr="000C5A96">
        <w:rPr>
          <w:rFonts w:cs="Calibri"/>
          <w:sz w:val="24"/>
          <w:szCs w:val="24"/>
        </w:rPr>
        <w:t xml:space="preserve">Melaike ne dediler? </w:t>
      </w:r>
    </w:p>
    <w:p w:rsidR="000C5A96" w:rsidRPr="000C5A96" w:rsidRDefault="00024F2C" w:rsidP="000C5A96">
      <w:pPr>
        <w:spacing w:before="120" w:after="0" w:line="240" w:lineRule="auto"/>
        <w:rPr>
          <w:rFonts w:cs="Calibri"/>
          <w:sz w:val="24"/>
          <w:szCs w:val="24"/>
        </w:rPr>
      </w:pPr>
      <w:r w:rsidRPr="000C5A96">
        <w:rPr>
          <w:rFonts w:cs="Calibri"/>
          <w:sz w:val="24"/>
          <w:szCs w:val="24"/>
        </w:rPr>
        <w:t>2- Taaccüble hikmeti sordular.</w:t>
      </w:r>
    </w:p>
    <w:p w:rsidR="00024F2C" w:rsidRPr="000C5A96" w:rsidRDefault="00024F2C" w:rsidP="000C5A96">
      <w:pPr>
        <w:spacing w:before="120" w:after="0" w:line="240" w:lineRule="auto"/>
        <w:jc w:val="both"/>
        <w:rPr>
          <w:rFonts w:cs="Calibri"/>
          <w:sz w:val="24"/>
          <w:szCs w:val="24"/>
        </w:rPr>
      </w:pPr>
      <w:r w:rsidRPr="000C5A96">
        <w:rPr>
          <w:rFonts w:cs="Calibri"/>
          <w:sz w:val="24"/>
          <w:szCs w:val="24"/>
        </w:rPr>
        <w:t>3- Cinlere halife olmakla beraber, beşerde de kuvve-i gazabiye ve şeheviye halkedilmiştir. Bunlar, cinlerden daha ziyade fesad yapacaklardır. İşte Kur'an-ı Kerim</w:t>
      </w:r>
      <w:r w:rsidRPr="000C5A96">
        <w:rPr>
          <w:rFonts w:cs="Calibri"/>
        </w:rPr>
        <w:t xml:space="preserve"> </w:t>
      </w:r>
      <w:r w:rsidRPr="000C5A96">
        <w:rPr>
          <w:rFonts w:cs="Calibri"/>
          <w:color w:val="FF0000"/>
          <w:sz w:val="28"/>
          <w:szCs w:val="28"/>
          <w:rtl/>
        </w:rPr>
        <w:t>قَالُوا اَتَجْعَلُ فِيهَا مَنْ يُفْسِدُ فِيهَا وَيَسْفِكُ الدِّمَاءَ</w:t>
      </w:r>
      <w:r w:rsidRPr="000C5A96">
        <w:rPr>
          <w:rFonts w:cs="Calibri"/>
        </w:rPr>
        <w:t xml:space="preserve"> </w:t>
      </w:r>
      <w:r w:rsidRPr="000C5A96">
        <w:rPr>
          <w:rFonts w:cs="Calibri"/>
          <w:sz w:val="24"/>
          <w:szCs w:val="24"/>
        </w:rPr>
        <w:t>cümlesiyle o üç noktaya işaret etmiştir. Melaikenin sual-i taaccüb ve</w:t>
      </w:r>
      <w:r w:rsidRPr="000C5A96">
        <w:rPr>
          <w:rFonts w:cs="Calibri"/>
        </w:rPr>
        <w:t xml:space="preserve"> </w:t>
      </w:r>
      <w:r w:rsidRPr="000C5A96">
        <w:rPr>
          <w:rFonts w:cs="Calibri"/>
          <w:sz w:val="24"/>
          <w:szCs w:val="24"/>
        </w:rPr>
        <w:t>istifsarları bittikten sonra, sâmi', Cenab-ı Hak'tan verilecek cevabı beklerken Kur'an-ı Kerim</w:t>
      </w:r>
      <w:r w:rsidRPr="000C5A96">
        <w:rPr>
          <w:rFonts w:cs="Calibri"/>
        </w:rPr>
        <w:t xml:space="preserve"> </w:t>
      </w:r>
      <w:r w:rsidRPr="000C5A96">
        <w:rPr>
          <w:rFonts w:cs="Calibri"/>
          <w:color w:val="FF0000"/>
          <w:sz w:val="28"/>
          <w:szCs w:val="28"/>
          <w:rtl/>
        </w:rPr>
        <w:t>قَالَ اِنِّى اَعْلَمُمَالاَ تَعْلَمُونَ</w:t>
      </w:r>
      <w:r w:rsidRPr="000C5A96">
        <w:rPr>
          <w:rFonts w:cs="Calibri"/>
        </w:rPr>
        <w:t xml:space="preserve"> </w:t>
      </w:r>
      <w:r w:rsidRPr="000C5A96">
        <w:rPr>
          <w:rFonts w:cs="Calibri"/>
          <w:sz w:val="24"/>
          <w:szCs w:val="24"/>
        </w:rPr>
        <w:t xml:space="preserve">cümlesiyle cevab vermiştir. Yani "Eşya ve ahkâm, sizin malûmatınıza münhasır değildir. Adem-i ilminiz, onların vücuda gelmeyeceklerine sebeb olamaz. Benim, beşerin hilkati hakkında bir hikmetim vardır; o hikmetin hatırası için, fesadlarını nazara almam." ferman etmiştir.” </w:t>
      </w:r>
      <w:r w:rsidR="00A942F6" w:rsidRPr="000C5A96">
        <w:rPr>
          <w:rFonts w:cs="Calibri"/>
          <w:b/>
          <w:bCs/>
          <w:sz w:val="24"/>
          <w:szCs w:val="24"/>
        </w:rPr>
        <w:t>(İşarat-ülİ'caz  199</w:t>
      </w:r>
      <w:r w:rsidRPr="000C5A96">
        <w:rPr>
          <w:rFonts w:cs="Calibri"/>
          <w:b/>
          <w:bCs/>
          <w:sz w:val="24"/>
          <w:szCs w:val="24"/>
        </w:rPr>
        <w:t>)</w:t>
      </w:r>
    </w:p>
    <w:p w:rsidR="00A942F6" w:rsidRDefault="00A942F6" w:rsidP="000C5A96">
      <w:pPr>
        <w:spacing w:before="120" w:after="0" w:line="240" w:lineRule="auto"/>
        <w:jc w:val="both"/>
        <w:rPr>
          <w:rFonts w:cs="Calibri"/>
          <w:sz w:val="24"/>
          <w:szCs w:val="24"/>
        </w:rPr>
      </w:pPr>
      <w:r w:rsidRPr="000C5A96">
        <w:rPr>
          <w:rFonts w:cs="Calibri"/>
          <w:sz w:val="24"/>
          <w:szCs w:val="24"/>
        </w:rPr>
        <w:t>“Birincisi: Bu asrın acib bir hâssasıdır. {(Haşiye): Yani elması elmas bildiği halde, camı ona tercih eder.} Bu asırdaki ehl-i İslâm'ın fevkalâde safderunluğu ve dehşetli cânileri de âlîcenabaneafvetmesi; ve bir tek haseneyi ve binler seyyiatı işleyen ve binler manevî ve maddî hukuk-u ibadı mahveden adamdan bir tek haseneyi görse, ona bir nevi tarafdar çıkmasıdır. Bu suretle ekall-i kalil olan ehl-i dalalet ve tuğyan; safdil tarafdar ile ekseriyet teşkil ederek, ekseriyetin hatasına terettüb eden musibet-i âmmenin devamına ve idamesine belki teşdidine kader-i İlahiyeye fetva verirler; biz buna müstehakız derler. Evet elması bildiği (âhiret ve iman gibi) halde, yalnız zaruret-i kat'iyye suretinde şişeyi (dünya ve mal gibi) ona tercih etmek ruhsat-ı şer'iye var. Yoksa küçük bir ihtiyaçla veya heves ile veya tama' ve hafif bir korku ile tercih edilse; eblehane bir cehalet ve hasarettir, tokada müstehak eder. Hem âlîcenabaneafvetmek ise, yalnız kendine karşı cinayetini afvedebilir. Kendi hakkından vazgeçse hakkı var; yoksa başkalarının hukukunu çiğneyen cânilere</w:t>
      </w:r>
      <w:r w:rsidR="000C5A96" w:rsidRPr="000C5A96">
        <w:rPr>
          <w:rFonts w:cs="Calibri"/>
          <w:sz w:val="24"/>
          <w:szCs w:val="24"/>
        </w:rPr>
        <w:t xml:space="preserve"> </w:t>
      </w:r>
      <w:r w:rsidRPr="000C5A96">
        <w:rPr>
          <w:rFonts w:cs="Calibri"/>
          <w:sz w:val="24"/>
          <w:szCs w:val="24"/>
        </w:rPr>
        <w:t>afuvkârane bakmağa hakkı yoktur, zulm</w:t>
      </w:r>
      <w:r w:rsidR="000C5A96" w:rsidRPr="000C5A96">
        <w:rPr>
          <w:rFonts w:cs="Calibri"/>
          <w:sz w:val="24"/>
          <w:szCs w:val="24"/>
        </w:rPr>
        <w:t>e şerik”</w:t>
      </w:r>
      <w:r w:rsidR="000C5A96" w:rsidRPr="000C5A96">
        <w:rPr>
          <w:rFonts w:cs="Calibri"/>
          <w:b/>
          <w:bCs/>
          <w:sz w:val="24"/>
          <w:szCs w:val="24"/>
        </w:rPr>
        <w:t xml:space="preserve"> (Kastamonu Lahikası  25</w:t>
      </w:r>
      <w:r w:rsidRPr="000C5A96">
        <w:rPr>
          <w:rFonts w:cs="Calibri"/>
          <w:b/>
          <w:bCs/>
          <w:sz w:val="24"/>
          <w:szCs w:val="24"/>
        </w:rPr>
        <w:t>)</w:t>
      </w:r>
    </w:p>
    <w:p w:rsidR="00A942F6" w:rsidRPr="00A942F6" w:rsidRDefault="00A942F6" w:rsidP="000C5A96">
      <w:pPr>
        <w:spacing w:before="120" w:after="0" w:line="240" w:lineRule="auto"/>
        <w:jc w:val="both"/>
        <w:rPr>
          <w:rFonts w:cs="Calibri"/>
          <w:b/>
          <w:bCs/>
          <w:sz w:val="24"/>
          <w:szCs w:val="24"/>
        </w:rPr>
      </w:pPr>
      <w:r>
        <w:rPr>
          <w:rFonts w:cs="Calibri"/>
          <w:b/>
          <w:bCs/>
          <w:sz w:val="24"/>
          <w:szCs w:val="24"/>
        </w:rPr>
        <w:t>“</w:t>
      </w:r>
      <w:r w:rsidRPr="00A942F6">
        <w:rPr>
          <w:rFonts w:cs="Calibri"/>
          <w:b/>
          <w:bCs/>
          <w:sz w:val="24"/>
          <w:szCs w:val="24"/>
        </w:rPr>
        <w:t>Şefkat yüzünden, esasat-ı İslâmiyenin haricindeki bid'at ve dalalet yollarına sapanları çeviren bir hakikattır</w:t>
      </w:r>
    </w:p>
    <w:p w:rsidR="00A942F6" w:rsidRPr="00A942F6" w:rsidRDefault="00A942F6" w:rsidP="000C5A96">
      <w:pPr>
        <w:spacing w:before="120" w:after="0" w:line="240" w:lineRule="auto"/>
        <w:jc w:val="both"/>
        <w:rPr>
          <w:rFonts w:cs="Calibri"/>
          <w:sz w:val="24"/>
          <w:szCs w:val="24"/>
        </w:rPr>
      </w:pPr>
      <w:r w:rsidRPr="00A942F6">
        <w:rPr>
          <w:rFonts w:cs="Calibri"/>
          <w:sz w:val="24"/>
          <w:szCs w:val="24"/>
        </w:rPr>
        <w:lastRenderedPageBreak/>
        <w:t>Şefkat-i insaniye, merhamet-i Rabbaniyenin bir cilvesi olduğundan; elbette rahmetin derecesinden aşmamak ve Rahmeten-lil-âlemînZât'ın (A.S.M.) mertebe-i şefkatinden taşmamak gerektir. Eğer aşsa ve taşsa o şefkat, elbette merhamet ve şefkat değildir; belki dalalete ve ilhada sirayet eden bir maraz-ı ruhî ve bir sekam-ı kalbîdir.</w:t>
      </w:r>
    </w:p>
    <w:p w:rsidR="00A942F6" w:rsidRPr="00A942F6" w:rsidRDefault="00A942F6" w:rsidP="000C5A96">
      <w:pPr>
        <w:spacing w:before="120" w:after="0" w:line="240" w:lineRule="auto"/>
        <w:jc w:val="both"/>
        <w:rPr>
          <w:rFonts w:cs="Calibri"/>
          <w:sz w:val="24"/>
          <w:szCs w:val="24"/>
        </w:rPr>
      </w:pPr>
      <w:r w:rsidRPr="00A942F6">
        <w:rPr>
          <w:rFonts w:cs="Calibri"/>
          <w:sz w:val="24"/>
          <w:szCs w:val="24"/>
        </w:rPr>
        <w:t>Meselâ: Kâfir ve münafıkların Cehennem'de yanmalarını ve azab ve cihad gibi hâdiseleri kendi şefkatine sığıştırmamak ve tevile sapmak; Kur'anın ve edyan-ı semaviyenin bir kısm-ı azîmini inkâr ve tekzib olduğu gibi, bir zulm-ü azîm ve gayet derecede bir merhametsizliktir. Çünki masum hayvanları parçalayan canavarlara himayetkârane şefkat etmek, o bîçare hayvanlara şedid bir gadir ve vahşi bir vicdansızlıktır. Ve binler müslümanların hayat-ı ebediyelerini mahveden ve yüzer ehl-i imanın sû'-i akibetine ve müdhiş günahlara sevkeden adamlara şefkatkâranetarafdar olmak ve merhametkârane cezadan kurtulmalarına dua etmek, elbette o mazlum ehl-i imana dehşetli bir merhametsizlik ve şeni' bir gadirdir.</w:t>
      </w:r>
    </w:p>
    <w:p w:rsidR="00A942F6" w:rsidRPr="00A942F6" w:rsidRDefault="00A942F6" w:rsidP="000C5A96">
      <w:pPr>
        <w:spacing w:before="120" w:after="0" w:line="240" w:lineRule="auto"/>
        <w:jc w:val="both"/>
        <w:rPr>
          <w:rFonts w:cs="Calibri"/>
          <w:sz w:val="24"/>
          <w:szCs w:val="24"/>
        </w:rPr>
      </w:pPr>
      <w:r w:rsidRPr="00A942F6">
        <w:rPr>
          <w:rFonts w:cs="Calibri"/>
          <w:sz w:val="24"/>
          <w:szCs w:val="24"/>
        </w:rPr>
        <w:t>Risale-i Nur'da kat'iyyetleisbat edilmiş ki; küfür ve dalalet, kâinata büyük bir tahkir ve mevcudata bir zulm-ü azîmdir ve rahmetin ref'ine ve âfâtın nüzulüne vesiledir. Hattâ deniz dibinde balıklar, cânilerden şekva ederler ki; "İstirahatımızın selbine sebeb oldular" diye rivayet-i sahiha vardır. O halde kâfirin azab çekmesine acıyıp şefkat eden adam, şefkate lâyık hadsiz masumlara acımıyor ve şefkat etmeyip ve hadsiz merhametsizlik ediyor demektir. Yalnız bu var ki, müstehaklaraâfât geldiği zaman masumlar da yanarlar, onlara acımamak olmuyor. Fakat cânilerin cezalarından zarar gören mazlumların hakkında gizli bir merhamet var.</w:t>
      </w:r>
    </w:p>
    <w:p w:rsidR="00A942F6" w:rsidRDefault="00A942F6" w:rsidP="000C5A96">
      <w:pPr>
        <w:spacing w:before="120" w:after="0" w:line="240" w:lineRule="auto"/>
        <w:jc w:val="both"/>
        <w:rPr>
          <w:rFonts w:cs="Calibri"/>
          <w:sz w:val="24"/>
          <w:szCs w:val="24"/>
        </w:rPr>
      </w:pPr>
      <w:r w:rsidRPr="00A942F6">
        <w:rPr>
          <w:rFonts w:cs="Calibri"/>
          <w:sz w:val="24"/>
          <w:szCs w:val="24"/>
        </w:rPr>
        <w:t>Bir zaman, eski Harb-i Umumî'de, düşmanların ehl-i İslâma ve bilhâssaçoluk ve çocuklara ettikleri katl ve zulümlerinden pek çok müteellim oluyordum. Fıtratımda şefkat ve rikkat ziyade olduğundan, tahammülüm haricinde azab çekerdim. Birden kalbime geldi ki: O maktul masumlar şehid olup veli olurlar; fâni hayatları, bâki bir hayata tebdil ediliyor ve zayi' olan malları sadaka hükmünde olup, bâki bir mal ile mübadele olur. Hattâ o mazlumlar kâfir de olsa, âhirette kendilerine göre o dünyevî âfâttan çektikleri belalara mukabil rahmet-i İlahiyenin</w:t>
      </w:r>
      <w:bookmarkStart w:id="0" w:name="_GoBack"/>
      <w:bookmarkEnd w:id="0"/>
      <w:r w:rsidRPr="00A942F6">
        <w:rPr>
          <w:rFonts w:cs="Calibri"/>
          <w:sz w:val="24"/>
          <w:szCs w:val="24"/>
        </w:rPr>
        <w:t>hazinesinden öyle mükâfatları var ki; eğer perde-i gayb açılsa, o mazlumlar haklarında büyük bir tezahür-ü rahmet görüp, "Ya Rabbi! Şükür Elhamdülillah" diyeceklerini bildim ve kat'î bir surette kanaat getirdim. Ve ifrat-ı şefkatten gelen şiddetli teessür ve elemden kurtuldum.</w:t>
      </w:r>
      <w:r>
        <w:rPr>
          <w:rFonts w:cs="Calibri"/>
          <w:sz w:val="24"/>
          <w:szCs w:val="24"/>
        </w:rPr>
        <w:t>”</w:t>
      </w:r>
      <w:r w:rsidRPr="000C5A96">
        <w:rPr>
          <w:rFonts w:cs="Calibri"/>
          <w:b/>
          <w:bCs/>
          <w:sz w:val="24"/>
          <w:szCs w:val="24"/>
        </w:rPr>
        <w:t xml:space="preserve"> (Kastamonu Lahikası  75 - 76)</w:t>
      </w:r>
    </w:p>
    <w:p w:rsidR="00D67317" w:rsidRPr="00FC14D6" w:rsidRDefault="00D67317" w:rsidP="000C5A96">
      <w:pPr>
        <w:spacing w:before="120" w:after="0" w:line="240" w:lineRule="auto"/>
        <w:jc w:val="both"/>
        <w:rPr>
          <w:rFonts w:cs="Calibri"/>
          <w:sz w:val="24"/>
          <w:szCs w:val="24"/>
        </w:rPr>
      </w:pPr>
    </w:p>
    <w:sectPr w:rsidR="00D67317" w:rsidRPr="00FC14D6" w:rsidSect="00E24A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41691"/>
    <w:multiLevelType w:val="hybridMultilevel"/>
    <w:tmpl w:val="176A849A"/>
    <w:lvl w:ilvl="0" w:tplc="F134F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Y2sDSwNDIxNDQzMjAxMDNV0lEKTi0uzszPAykwrAUA94ESliwAAAA="/>
  </w:docVars>
  <w:rsids>
    <w:rsidRoot w:val="0047105F"/>
    <w:rsid w:val="00024F2C"/>
    <w:rsid w:val="000C5A96"/>
    <w:rsid w:val="0047105F"/>
    <w:rsid w:val="007C60AC"/>
    <w:rsid w:val="00876147"/>
    <w:rsid w:val="009B6628"/>
    <w:rsid w:val="00A50FD4"/>
    <w:rsid w:val="00A942F6"/>
    <w:rsid w:val="00AA6F7C"/>
    <w:rsid w:val="00D67317"/>
    <w:rsid w:val="00DE08E0"/>
    <w:rsid w:val="00E24A36"/>
    <w:rsid w:val="00F66202"/>
    <w:rsid w:val="00FC14D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147"/>
    <w:pPr>
      <w:suppressAutoHyphens/>
      <w:spacing w:after="200" w:line="276" w:lineRule="auto"/>
    </w:pPr>
    <w:rPr>
      <w:rFonts w:ascii="Calibri" w:eastAsia="Times New Roma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9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8236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ZS</Company>
  <LinksUpToDate>false</LinksUpToDate>
  <CharactersWithSpaces>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Semerkant</dc:creator>
  <cp:lastModifiedBy>HP</cp:lastModifiedBy>
  <cp:revision>2</cp:revision>
  <dcterms:created xsi:type="dcterms:W3CDTF">2022-10-01T10:11:00Z</dcterms:created>
  <dcterms:modified xsi:type="dcterms:W3CDTF">2022-10-01T10:11:00Z</dcterms:modified>
</cp:coreProperties>
</file>